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AD" w:rsidRPr="005E7F6A" w:rsidRDefault="005541AD" w:rsidP="005541AD">
      <w:pPr>
        <w:tabs>
          <w:tab w:val="left" w:pos="2040"/>
        </w:tabs>
        <w:ind w:left="1980" w:right="634" w:hanging="270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სპორტისა და ფიზიკური კულტურის საკითხების</w:t>
      </w:r>
      <w:r w:rsidRPr="00CB135A">
        <w:rPr>
          <w:rFonts w:ascii="Sylfaen" w:hAnsi="Sylfaen" w:cs="Sylfaen"/>
          <w:b/>
          <w:bCs/>
          <w:lang w:val="ka-GE"/>
        </w:rPr>
        <w:t xml:space="preserve"> </w:t>
      </w:r>
      <w:r w:rsidRPr="002E5A4D">
        <w:rPr>
          <w:rFonts w:ascii="Sylfaen" w:hAnsi="Sylfaen" w:cs="Sylfaen"/>
          <w:b/>
          <w:bCs/>
          <w:lang w:val="ka-GE"/>
        </w:rPr>
        <w:t>შემსწავლელი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დროებითი სამუშაო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ჯგუფი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5541AD" w:rsidRPr="00234643" w:rsidRDefault="005541AD" w:rsidP="005541AD">
      <w:pPr>
        <w:tabs>
          <w:tab w:val="left" w:pos="2040"/>
        </w:tabs>
        <w:jc w:val="both"/>
        <w:rPr>
          <w:rFonts w:ascii="Sylfaen" w:hAnsi="Sylfaen"/>
          <w:lang w:val="ka-GE"/>
        </w:rPr>
      </w:pPr>
    </w:p>
    <w:p w:rsidR="005541AD" w:rsidRPr="004E42D5" w:rsidRDefault="005541AD" w:rsidP="005541AD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ბონდო მამულაშვილი</w:t>
      </w:r>
      <w:r>
        <w:rPr>
          <w:rFonts w:ascii="Sylfaen" w:hAnsi="Sylfaen"/>
          <w:lang w:val="ka-GE"/>
        </w:rPr>
        <w:tab/>
        <w:t xml:space="preserve">–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lang w:val="ka-GE"/>
        </w:rPr>
        <w:t>სამუშაო ჯგუფის თავმჯდომარე;</w:t>
      </w:r>
      <w:r>
        <w:rPr>
          <w:rFonts w:ascii="Sylfaen" w:hAnsi="Sylfaen"/>
          <w:lang w:val="ka-GE"/>
        </w:rPr>
        <w:t xml:space="preserve"> </w:t>
      </w:r>
    </w:p>
    <w:p w:rsidR="005541AD" w:rsidRPr="004E7E60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5E7F6A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წევრი</w:t>
      </w:r>
    </w:p>
    <w:p w:rsidR="005541AD" w:rsidRPr="00744E5B" w:rsidRDefault="005541AD" w:rsidP="005541AD">
      <w:pPr>
        <w:tabs>
          <w:tab w:val="left" w:pos="1620"/>
          <w:tab w:val="left" w:pos="4320"/>
        </w:tabs>
        <w:ind w:left="4590" w:right="555" w:hanging="2970"/>
        <w:jc w:val="both"/>
        <w:rPr>
          <w:rFonts w:ascii="Sylfaen" w:hAnsi="Sylfaen"/>
          <w:sz w:val="10"/>
          <w:szCs w:val="10"/>
          <w:lang w:val="ka-GE"/>
        </w:rPr>
      </w:pPr>
    </w:p>
    <w:p w:rsidR="005541AD" w:rsidRPr="005E7F6A" w:rsidRDefault="005541AD" w:rsidP="005541AD">
      <w:pPr>
        <w:tabs>
          <w:tab w:val="left" w:pos="1620"/>
          <w:tab w:val="left" w:pos="4320"/>
        </w:tabs>
        <w:ind w:right="555"/>
        <w:jc w:val="both"/>
        <w:rPr>
          <w:rFonts w:ascii="Sylfaen" w:hAnsi="Sylfaen"/>
          <w:sz w:val="10"/>
          <w:szCs w:val="10"/>
          <w:lang w:val="ka-GE"/>
        </w:rPr>
      </w:pPr>
    </w:p>
    <w:p w:rsidR="005541AD" w:rsidRPr="00F57E2C" w:rsidRDefault="005541AD" w:rsidP="005541AD">
      <w:pPr>
        <w:tabs>
          <w:tab w:val="left" w:pos="1620"/>
          <w:tab w:val="left" w:pos="4320"/>
        </w:tabs>
        <w:ind w:left="4590" w:right="555" w:hanging="29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ჯგუფის</w:t>
      </w:r>
      <w:r w:rsidRPr="00F57E2C">
        <w:rPr>
          <w:rFonts w:ascii="Sylfaen" w:hAnsi="Sylfaen"/>
          <w:lang w:val="ka-GE"/>
        </w:rPr>
        <w:t xml:space="preserve"> წევრები:</w:t>
      </w:r>
    </w:p>
    <w:p w:rsidR="005541AD" w:rsidRDefault="005541AD" w:rsidP="005541AD">
      <w:pPr>
        <w:tabs>
          <w:tab w:val="left" w:pos="1620"/>
          <w:tab w:val="left" w:pos="4320"/>
        </w:tabs>
        <w:ind w:right="555"/>
        <w:jc w:val="both"/>
        <w:rPr>
          <w:rFonts w:ascii="Sylfaen" w:hAnsi="Sylfaen"/>
          <w:sz w:val="10"/>
          <w:szCs w:val="10"/>
          <w:lang w:val="ka-GE"/>
        </w:rPr>
      </w:pPr>
    </w:p>
    <w:p w:rsidR="005541AD" w:rsidRPr="005E7F6A" w:rsidRDefault="005541AD" w:rsidP="005541AD">
      <w:pPr>
        <w:tabs>
          <w:tab w:val="left" w:pos="1620"/>
          <w:tab w:val="left" w:pos="4320"/>
        </w:tabs>
        <w:ind w:left="4590" w:right="555" w:hanging="2970"/>
        <w:jc w:val="both"/>
        <w:rPr>
          <w:rFonts w:ascii="Sylfaen" w:hAnsi="Sylfaen"/>
          <w:sz w:val="10"/>
          <w:szCs w:val="10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ლევანი ონიანი</w:t>
      </w:r>
      <w:r>
        <w:rPr>
          <w:rFonts w:ascii="Sylfaen" w:hAnsi="Sylfaen"/>
          <w:lang w:val="ka-GE"/>
        </w:rPr>
        <w:tab/>
        <w:t>–</w:t>
      </w:r>
      <w:r>
        <w:rPr>
          <w:rFonts w:ascii="Sylfaen" w:hAnsi="Sylfaen"/>
          <w:lang w:val="ka-GE"/>
        </w:rPr>
        <w:tab/>
      </w:r>
      <w:r w:rsidRPr="00AD0D7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</w:t>
      </w:r>
      <w:r w:rsidRPr="00E1542D">
        <w:rPr>
          <w:rFonts w:ascii="Sylfaen" w:hAnsi="Sylfaen"/>
          <w:lang w:val="ka-GE"/>
        </w:rPr>
        <w:t>თავმჯდომარე</w:t>
      </w:r>
      <w:r>
        <w:rPr>
          <w:rFonts w:ascii="Sylfaen" w:hAnsi="Sylfaen"/>
          <w:lang w:val="ka-GE"/>
        </w:rPr>
        <w:t>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მალხაზ კომლაძე</w:t>
      </w:r>
      <w:r>
        <w:rPr>
          <w:rFonts w:ascii="Sylfaen" w:hAnsi="Sylfaen"/>
          <w:b/>
          <w:lang w:val="ka-GE"/>
        </w:rPr>
        <w:tab/>
      </w:r>
      <w:r w:rsidRPr="002E5A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ფრაქცია „ქართული ოცნება“-ს თავმჯდომარე;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378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ამირან ჯანჯღავა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</w:r>
      <w:r w:rsidRPr="002E5A4D">
        <w:rPr>
          <w:rFonts w:ascii="Sylfaen" w:hAnsi="Sylfaen"/>
          <w:lang w:val="ka-GE"/>
        </w:rPr>
        <w:t>სამანდატო, საპროცედურო საკითხთა და ეთიკის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378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E1542D">
        <w:rPr>
          <w:rFonts w:ascii="Sylfaen" w:hAnsi="Sylfaen"/>
          <w:b/>
          <w:lang w:val="ka-GE"/>
        </w:rPr>
        <w:t>ალექსანდრე ბერიძე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E1542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>„</w:t>
      </w:r>
      <w:r w:rsidRPr="00E1542D">
        <w:rPr>
          <w:rFonts w:ascii="Sylfaen" w:hAnsi="Sylfaen"/>
          <w:lang w:val="ka-GE"/>
        </w:rPr>
        <w:t>ერთიანი ნაციონალური მოძრაობა</w:t>
      </w:r>
      <w:r>
        <w:rPr>
          <w:rFonts w:ascii="Sylfaen" w:hAnsi="Sylfaen"/>
          <w:lang w:val="ka-GE"/>
        </w:rPr>
        <w:t>“</w:t>
      </w:r>
      <w:r w:rsidRPr="00E1542D">
        <w:rPr>
          <w:rFonts w:ascii="Sylfaen" w:hAnsi="Sylfaen"/>
          <w:lang w:val="ka-GE"/>
        </w:rPr>
        <w:t>-ს თავმჯდომარე</w:t>
      </w:r>
      <w:r>
        <w:rPr>
          <w:rFonts w:ascii="Sylfaen" w:hAnsi="Sylfaen"/>
          <w:lang w:val="ka-GE"/>
        </w:rPr>
        <w:t>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378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2E5A4D">
        <w:rPr>
          <w:rFonts w:ascii="Sylfaen" w:hAnsi="Sylfaen"/>
          <w:b/>
          <w:lang w:val="ka-GE"/>
        </w:rPr>
        <w:t>გიორგი ჯღარკავა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58099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ab/>
      </w:r>
      <w:r w:rsidRPr="00580994">
        <w:rPr>
          <w:rFonts w:ascii="Sylfaen" w:hAnsi="Sylfaen"/>
          <w:lang w:val="ka-GE"/>
        </w:rPr>
        <w:t>ფრაქცი</w:t>
      </w:r>
      <w:r>
        <w:rPr>
          <w:rFonts w:ascii="Sylfaen" w:hAnsi="Sylfaen"/>
          <w:lang w:val="ka-GE"/>
        </w:rPr>
        <w:t>ა</w:t>
      </w:r>
      <w:r w:rsidRPr="00580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„ქართული ოცნება“-ს </w:t>
      </w:r>
      <w:r w:rsidRPr="00580994">
        <w:rPr>
          <w:rFonts w:ascii="Sylfaen" w:hAnsi="Sylfaen"/>
          <w:lang w:val="ka-GE"/>
        </w:rPr>
        <w:t>თავმჯდომარის მოადგილე</w:t>
      </w:r>
      <w:r>
        <w:rPr>
          <w:rFonts w:ascii="Sylfaen" w:hAnsi="Sylfaen"/>
          <w:lang w:val="ka-GE"/>
        </w:rPr>
        <w:t>;</w:t>
      </w:r>
    </w:p>
    <w:p w:rsidR="005541AD" w:rsidRPr="008B7335" w:rsidRDefault="005541AD" w:rsidP="005541AD">
      <w:pPr>
        <w:tabs>
          <w:tab w:val="left" w:pos="1620"/>
          <w:tab w:val="left" w:pos="378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378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8B7335">
        <w:rPr>
          <w:rFonts w:ascii="Sylfaen" w:hAnsi="Sylfaen"/>
          <w:b/>
          <w:lang w:val="ka-GE"/>
        </w:rPr>
        <w:t>ნანა შატბერაშვილი</w:t>
      </w:r>
      <w:r w:rsidRPr="008B7335"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E1542D">
        <w:rPr>
          <w:rFonts w:ascii="Sylfaen" w:hAnsi="Sylfaen"/>
          <w:lang w:val="ka-GE"/>
        </w:rPr>
        <w:t xml:space="preserve">ფრაქცია </w:t>
      </w:r>
      <w:r>
        <w:rPr>
          <w:rFonts w:ascii="Sylfaen" w:hAnsi="Sylfaen"/>
          <w:lang w:val="ka-GE"/>
        </w:rPr>
        <w:t>„</w:t>
      </w:r>
      <w:r w:rsidRPr="00E1542D">
        <w:rPr>
          <w:rFonts w:ascii="Sylfaen" w:hAnsi="Sylfaen"/>
          <w:lang w:val="ka-GE"/>
        </w:rPr>
        <w:t>ერთიანი ნაციონალური მოძრაობა</w:t>
      </w:r>
      <w:r>
        <w:rPr>
          <w:rFonts w:ascii="Sylfaen" w:hAnsi="Sylfaen"/>
          <w:lang w:val="ka-GE"/>
        </w:rPr>
        <w:t>“-ს თავმჯდომარის მოადგილე;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b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გიორგი ჭანტურია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6D4ED8">
        <w:rPr>
          <w:rFonts w:ascii="Sylfaen" w:hAnsi="Sylfaen"/>
          <w:b/>
          <w:lang w:val="ka-GE"/>
        </w:rPr>
        <w:lastRenderedPageBreak/>
        <w:t>რამაზ გოგობერიშვილი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კობა ჩალაძე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507FC4">
        <w:rPr>
          <w:rFonts w:ascii="Sylfaen" w:hAnsi="Sylfaen"/>
          <w:b/>
          <w:lang w:val="ka-GE"/>
        </w:rPr>
        <w:t>დავით კაპანაძე</w:t>
      </w:r>
      <w:r w:rsidRPr="00507FC4"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  <w:t>საკრებულოს წევრი;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 w:rsidRPr="00521A20">
        <w:rPr>
          <w:rFonts w:ascii="Sylfaen" w:hAnsi="Sylfaen"/>
          <w:b/>
          <w:lang w:val="ka-GE"/>
        </w:rPr>
        <w:t>კობა ლომიძე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>საკრებულოს წევრი.</w:t>
      </w:r>
    </w:p>
    <w:p w:rsidR="005541AD" w:rsidRPr="005E7F6A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</w:p>
    <w:p w:rsidR="005541AD" w:rsidRPr="0071389A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b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ჯგუფში მოწვეული წევრებ</w:t>
      </w:r>
      <w:r w:rsidRPr="00F57E2C">
        <w:rPr>
          <w:rFonts w:ascii="Sylfaen" w:hAnsi="Sylfaen"/>
          <w:lang w:val="ka-GE"/>
        </w:rPr>
        <w:t>ი:</w:t>
      </w:r>
    </w:p>
    <w:p w:rsidR="005541AD" w:rsidRDefault="005541AD" w:rsidP="005541AD">
      <w:pPr>
        <w:tabs>
          <w:tab w:val="left" w:pos="1620"/>
          <w:tab w:val="left" w:pos="4320"/>
        </w:tabs>
        <w:ind w:right="375"/>
        <w:rPr>
          <w:rFonts w:ascii="Sylfaen" w:hAnsi="Sylfaen"/>
          <w:lang w:val="ka-GE"/>
        </w:rPr>
      </w:pPr>
    </w:p>
    <w:p w:rsidR="005541AD" w:rsidRPr="0071389A" w:rsidRDefault="005541AD" w:rsidP="005541AD">
      <w:pPr>
        <w:tabs>
          <w:tab w:val="left" w:pos="1620"/>
          <w:tab w:val="left" w:pos="4320"/>
        </w:tabs>
        <w:ind w:right="375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გეგი ლიპარტელიანი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1F583C">
        <w:rPr>
          <w:rFonts w:ascii="Sylfaen" w:hAnsi="Sylfaen" w:cs="Sylfaen"/>
        </w:rPr>
        <w:t>ა</w:t>
      </w:r>
      <w:r w:rsidRPr="001F583C">
        <w:rPr>
          <w:rFonts w:cs="Arial"/>
        </w:rPr>
        <w:t>(</w:t>
      </w:r>
      <w:r w:rsidRPr="001F583C">
        <w:rPr>
          <w:rFonts w:ascii="Sylfaen" w:hAnsi="Sylfaen" w:cs="Sylfaen"/>
        </w:rPr>
        <w:t>ა</w:t>
      </w:r>
      <w:r w:rsidRPr="001F583C">
        <w:rPr>
          <w:rFonts w:cs="Arial"/>
        </w:rPr>
        <w:t>)</w:t>
      </w:r>
      <w:proofErr w:type="spellStart"/>
      <w:r w:rsidRPr="001F583C">
        <w:rPr>
          <w:rFonts w:ascii="Sylfaen" w:hAnsi="Sylfaen" w:cs="Sylfaen"/>
        </w:rPr>
        <w:t>იპ</w:t>
      </w:r>
      <w:proofErr w:type="spellEnd"/>
      <w:r>
        <w:rPr>
          <w:rFonts w:ascii="Sylfaen" w:hAnsi="Sylfaen" w:cs="Sylfaen"/>
          <w:lang w:val="ka-GE"/>
        </w:rPr>
        <w:t xml:space="preserve"> „ქალაქ რუსთავის სახელოვნებო, სპორტისა და ახალგაზრდობის განვითარების ცენტრი“-ს </w:t>
      </w:r>
      <w:proofErr w:type="spellStart"/>
      <w:r>
        <w:rPr>
          <w:rFonts w:ascii="Sylfaen" w:hAnsi="Sylfaen" w:cs="Sylfaen"/>
        </w:rPr>
        <w:t>დირექტორი</w:t>
      </w:r>
      <w:proofErr w:type="spellEnd"/>
      <w:r>
        <w:rPr>
          <w:rFonts w:ascii="Sylfaen" w:hAnsi="Sylfaen"/>
          <w:lang w:val="ka-GE"/>
        </w:rPr>
        <w:t>;</w:t>
      </w:r>
    </w:p>
    <w:p w:rsidR="005541AD" w:rsidRPr="008B7335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/>
          <w:sz w:val="16"/>
          <w:szCs w:val="16"/>
          <w:lang w:val="ka-GE"/>
        </w:rPr>
      </w:pPr>
    </w:p>
    <w:p w:rsidR="005541AD" w:rsidRDefault="005541AD" w:rsidP="005541AD">
      <w:pPr>
        <w:tabs>
          <w:tab w:val="left" w:pos="1620"/>
          <w:tab w:val="left" w:pos="4320"/>
        </w:tabs>
        <w:ind w:left="4590" w:right="555" w:hanging="2970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>ევტიხი ხაჩიძე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–  </w:t>
      </w:r>
      <w:r>
        <w:rPr>
          <w:rFonts w:ascii="Sylfaen" w:hAnsi="Sylfaen"/>
          <w:lang w:val="ka-GE"/>
        </w:rPr>
        <w:tab/>
      </w:r>
      <w:r w:rsidRPr="001F583C">
        <w:rPr>
          <w:rFonts w:ascii="Sylfaen" w:hAnsi="Sylfaen" w:cs="Sylfaen"/>
        </w:rPr>
        <w:t>ა</w:t>
      </w:r>
      <w:r w:rsidRPr="001F583C">
        <w:rPr>
          <w:rFonts w:cs="Arial"/>
        </w:rPr>
        <w:t>(</w:t>
      </w:r>
      <w:r w:rsidRPr="001F583C">
        <w:rPr>
          <w:rFonts w:ascii="Sylfaen" w:hAnsi="Sylfaen" w:cs="Sylfaen"/>
        </w:rPr>
        <w:t>ა</w:t>
      </w:r>
      <w:r w:rsidRPr="001F583C">
        <w:rPr>
          <w:rFonts w:cs="Arial"/>
        </w:rPr>
        <w:t>)</w:t>
      </w:r>
      <w:proofErr w:type="spellStart"/>
      <w:r w:rsidRPr="001F583C">
        <w:rPr>
          <w:rFonts w:ascii="Sylfaen" w:hAnsi="Sylfaen" w:cs="Sylfaen"/>
        </w:rPr>
        <w:t>იპ</w:t>
      </w:r>
      <w:proofErr w:type="spellEnd"/>
      <w:r>
        <w:rPr>
          <w:rFonts w:ascii="Sylfaen" w:hAnsi="Sylfaen" w:cs="Sylfaen"/>
          <w:lang w:val="ka-GE"/>
        </w:rPr>
        <w:t xml:space="preserve"> „ქალაქ რუსთავის სახელოვნებო, სპორტისა და ახალგაზრდობის განვითარების ცენტრი“-ს სპორტისა და ახალგაზრდობის დეპარტამენტის უფროსი.</w:t>
      </w:r>
    </w:p>
    <w:p w:rsidR="005541AD" w:rsidRDefault="005541AD" w:rsidP="005541AD">
      <w:pPr>
        <w:tabs>
          <w:tab w:val="left" w:pos="2040"/>
          <w:tab w:val="left" w:pos="4500"/>
        </w:tabs>
        <w:rPr>
          <w:rFonts w:ascii="Sylfaen" w:hAnsi="Sylfaen"/>
          <w:lang w:val="ka-GE"/>
        </w:rPr>
      </w:pPr>
    </w:p>
    <w:p w:rsidR="00BE0748" w:rsidRDefault="00BE0748"/>
    <w:sectPr w:rsidR="00BE07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1AD"/>
    <w:rsid w:val="005541AD"/>
    <w:rsid w:val="00B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2019-03-27T12:38:00Z</dcterms:created>
  <dcterms:modified xsi:type="dcterms:W3CDTF">2019-03-27T12:38:00Z</dcterms:modified>
</cp:coreProperties>
</file>