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62B" w:rsidRDefault="00A67E1C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bookmarkStart w:id="0" w:name="_GoBack"/>
      <w:bookmarkEnd w:id="0"/>
      <w:r>
        <w:rPr>
          <w:rFonts w:ascii="Sylfaen" w:hAnsi="Sylfaen" w:cs="Sylfaen"/>
          <w:b/>
          <w:sz w:val="24"/>
          <w:szCs w:val="24"/>
        </w:rPr>
        <w:t>ქ</w:t>
      </w:r>
      <w:r>
        <w:rPr>
          <w:rFonts w:ascii="Sylfaen" w:hAnsi="Sylfaen"/>
          <w:b/>
          <w:sz w:val="24"/>
          <w:szCs w:val="24"/>
        </w:rPr>
        <w:t xml:space="preserve">. </w:t>
      </w:r>
      <w:r>
        <w:rPr>
          <w:rFonts w:ascii="Sylfaen" w:hAnsi="Sylfaen" w:cs="Sylfaen"/>
          <w:b/>
          <w:sz w:val="24"/>
          <w:szCs w:val="24"/>
        </w:rPr>
        <w:t>რუსთავის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მუნიციპალიტეტის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მერის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სამოქალაქო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მრჩეველთა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საბჭო</w:t>
      </w:r>
    </w:p>
    <w:p w:rsidR="0063462B" w:rsidRDefault="00A67E1C">
      <w:pPr>
        <w:spacing w:line="360" w:lineRule="auto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 w:cs="Sylfaen"/>
          <w:b/>
          <w:sz w:val="24"/>
          <w:szCs w:val="24"/>
          <w:lang w:val="en-US"/>
        </w:rPr>
        <w:t xml:space="preserve">                                                      </w:t>
      </w:r>
      <w:r>
        <w:rPr>
          <w:rFonts w:ascii="Sylfaen" w:hAnsi="Sylfaen" w:cs="Sylfaen"/>
          <w:b/>
          <w:sz w:val="24"/>
          <w:szCs w:val="24"/>
        </w:rPr>
        <w:t>საბჭოს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სხდომა</w:t>
      </w:r>
      <w:r>
        <w:rPr>
          <w:rFonts w:ascii="Sylfaen" w:hAnsi="Sylfaen"/>
          <w:b/>
          <w:sz w:val="24"/>
          <w:szCs w:val="24"/>
        </w:rPr>
        <w:t xml:space="preserve"> #</w:t>
      </w:r>
      <w:r>
        <w:rPr>
          <w:rFonts w:ascii="Sylfaen" w:hAnsi="Sylfaen"/>
          <w:b/>
          <w:sz w:val="24"/>
          <w:szCs w:val="24"/>
          <w:lang w:val="en-US"/>
        </w:rPr>
        <w:t>34</w:t>
      </w:r>
      <w:r>
        <w:rPr>
          <w:rFonts w:ascii="Sylfaen" w:hAnsi="Sylfaen"/>
          <w:b/>
          <w:sz w:val="24"/>
          <w:szCs w:val="24"/>
          <w:lang w:val="en-US"/>
        </w:rPr>
        <w:br/>
      </w:r>
      <w:r>
        <w:rPr>
          <w:rFonts w:ascii="Sylfaen" w:hAnsi="Sylfaen"/>
          <w:b/>
          <w:sz w:val="24"/>
          <w:szCs w:val="24"/>
          <w:lang w:val="ka-GE"/>
        </w:rPr>
        <w:t xml:space="preserve">2019 </w:t>
      </w:r>
      <w:r>
        <w:rPr>
          <w:rFonts w:ascii="Sylfaen" w:hAnsi="Sylfaen"/>
          <w:b/>
          <w:sz w:val="24"/>
          <w:szCs w:val="24"/>
          <w:lang w:val="ka-GE"/>
        </w:rPr>
        <w:t>წლის</w:t>
      </w:r>
      <w:r>
        <w:rPr>
          <w:rFonts w:ascii="Sylfaen" w:hAnsi="Sylfaen"/>
          <w:b/>
          <w:sz w:val="24"/>
          <w:szCs w:val="24"/>
          <w:lang w:val="ka-GE"/>
        </w:rPr>
        <w:t xml:space="preserve">  16 </w:t>
      </w:r>
      <w:r>
        <w:rPr>
          <w:rFonts w:ascii="Sylfaen" w:hAnsi="Sylfaen"/>
          <w:b/>
          <w:sz w:val="24"/>
          <w:szCs w:val="24"/>
          <w:lang w:val="ka-GE"/>
        </w:rPr>
        <w:t>აპრილს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>
        <w:rPr>
          <w:rFonts w:ascii="Sylfaen" w:hAnsi="Sylfaen"/>
          <w:b/>
          <w:sz w:val="24"/>
          <w:szCs w:val="24"/>
          <w:lang w:val="ka-GE"/>
        </w:rPr>
        <w:t>გაიმართა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ka-GE"/>
        </w:rPr>
        <w:t>ქ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რუსთავის</w:t>
      </w:r>
      <w:proofErr w:type="spellEnd"/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მუნიციპალიტეტის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მერის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სამოქალაქო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მრჩეველთა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საბჭოს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მორიგი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>რიგით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ოცდამეთოთხმეტე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შეხვედრა</w:t>
      </w:r>
      <w:r>
        <w:rPr>
          <w:rFonts w:ascii="Sylfaen" w:hAnsi="Sylfaen"/>
          <w:b/>
          <w:sz w:val="24"/>
          <w:szCs w:val="24"/>
          <w:lang w:val="ka-GE"/>
        </w:rPr>
        <w:t xml:space="preserve">. </w:t>
      </w:r>
      <w:r>
        <w:rPr>
          <w:rFonts w:ascii="Sylfaen" w:hAnsi="Sylfaen"/>
          <w:b/>
          <w:sz w:val="24"/>
          <w:szCs w:val="24"/>
          <w:lang w:val="ka-GE"/>
        </w:rPr>
        <w:t>სხდომას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ესწრებოდა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დელეგატთა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უმრავლესობა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ხელმძღვანელობდა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საბჭოს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თავმჯდომარე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ქ</w:t>
      </w:r>
      <w:r>
        <w:rPr>
          <w:rFonts w:ascii="Sylfaen" w:hAnsi="Sylfaen"/>
          <w:b/>
          <w:sz w:val="24"/>
          <w:szCs w:val="24"/>
          <w:lang w:val="ka-GE"/>
        </w:rPr>
        <w:t>.-</w:t>
      </w:r>
      <w:r>
        <w:rPr>
          <w:rFonts w:ascii="Sylfaen" w:hAnsi="Sylfaen"/>
          <w:b/>
          <w:sz w:val="24"/>
          <w:szCs w:val="24"/>
          <w:lang w:val="ka-GE"/>
        </w:rPr>
        <w:t>ნი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ლელა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კეთილაძე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>რომელსაც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ასევე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ესწრებოდა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მერის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თანაშემწე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სტრატეგიული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განვითარების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საკითხებში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ბ</w:t>
      </w:r>
      <w:r>
        <w:rPr>
          <w:rFonts w:ascii="Sylfaen" w:hAnsi="Sylfaen"/>
          <w:b/>
          <w:sz w:val="24"/>
          <w:szCs w:val="24"/>
          <w:lang w:val="ka-GE"/>
        </w:rPr>
        <w:t xml:space="preserve">.- </w:t>
      </w:r>
      <w:r>
        <w:rPr>
          <w:rFonts w:ascii="Sylfaen" w:hAnsi="Sylfaen"/>
          <w:b/>
          <w:sz w:val="24"/>
          <w:szCs w:val="24"/>
          <w:lang w:val="ka-GE"/>
        </w:rPr>
        <w:t>ნი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რევაზ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ბარბაქაძე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t>დღის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წესრიგი</w:t>
      </w:r>
      <w:r>
        <w:rPr>
          <w:rFonts w:ascii="Sylfaen" w:hAnsi="Sylfaen"/>
          <w:b/>
          <w:sz w:val="24"/>
          <w:szCs w:val="24"/>
          <w:lang w:val="ka-GE"/>
        </w:rPr>
        <w:t>:</w:t>
      </w:r>
      <w:r>
        <w:rPr>
          <w:rFonts w:ascii="Sylfaen" w:hAnsi="Sylfaen"/>
          <w:b/>
          <w:sz w:val="24"/>
          <w:szCs w:val="24"/>
          <w:lang w:val="ka-GE"/>
        </w:rPr>
        <w:br/>
        <w:t xml:space="preserve">1. </w:t>
      </w:r>
      <w:r>
        <w:rPr>
          <w:rFonts w:ascii="Sylfaen" w:hAnsi="Sylfaen"/>
          <w:b/>
          <w:sz w:val="24"/>
          <w:szCs w:val="24"/>
          <w:lang w:val="ka-GE"/>
        </w:rPr>
        <w:t>სხდომის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ka-GE"/>
        </w:rPr>
        <w:t>გასხნა</w:t>
      </w:r>
      <w:proofErr w:type="spellEnd"/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>მისასალმებელი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სიტყვა</w:t>
      </w:r>
      <w:r>
        <w:rPr>
          <w:rFonts w:ascii="Sylfaen" w:hAnsi="Sylfaen"/>
          <w:b/>
          <w:sz w:val="24"/>
          <w:szCs w:val="24"/>
          <w:lang w:val="ka-GE"/>
        </w:rPr>
        <w:t>;</w:t>
      </w:r>
      <w:r>
        <w:rPr>
          <w:rFonts w:ascii="Sylfaen" w:hAnsi="Sylfaen"/>
          <w:b/>
          <w:sz w:val="24"/>
          <w:szCs w:val="24"/>
          <w:lang w:val="ka-GE"/>
        </w:rPr>
        <w:br/>
        <w:t xml:space="preserve">2. </w:t>
      </w:r>
      <w:r>
        <w:rPr>
          <w:rFonts w:ascii="Sylfaen" w:hAnsi="Sylfaen"/>
          <w:b/>
          <w:sz w:val="24"/>
          <w:szCs w:val="24"/>
          <w:lang w:val="ka-GE"/>
        </w:rPr>
        <w:t>მსჯელობა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საკითხზე</w:t>
      </w:r>
      <w:r>
        <w:rPr>
          <w:rFonts w:ascii="Sylfaen" w:hAnsi="Sylfaen"/>
          <w:b/>
          <w:sz w:val="24"/>
          <w:szCs w:val="24"/>
          <w:lang w:val="ka-GE"/>
        </w:rPr>
        <w:t xml:space="preserve"> „</w:t>
      </w:r>
      <w:r>
        <w:rPr>
          <w:rFonts w:ascii="Sylfaen" w:hAnsi="Sylfaen"/>
          <w:b/>
          <w:sz w:val="24"/>
          <w:szCs w:val="24"/>
          <w:lang w:val="ka-GE"/>
        </w:rPr>
        <w:t>არა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ციხეებს</w:t>
      </w:r>
      <w:r>
        <w:rPr>
          <w:rFonts w:ascii="Sylfaen" w:hAnsi="Sylfaen"/>
          <w:b/>
          <w:sz w:val="24"/>
          <w:szCs w:val="24"/>
          <w:lang w:val="ka-GE"/>
        </w:rPr>
        <w:t>“;</w:t>
      </w:r>
      <w:r>
        <w:rPr>
          <w:rFonts w:ascii="Sylfaen" w:hAnsi="Sylfaen"/>
          <w:b/>
          <w:sz w:val="24"/>
          <w:szCs w:val="24"/>
          <w:lang w:val="ka-GE"/>
        </w:rPr>
        <w:br/>
        <w:t xml:space="preserve">3. </w:t>
      </w:r>
      <w:r>
        <w:rPr>
          <w:rFonts w:ascii="Segoe UI" w:hAnsi="Segoe UI" w:cs="Segoe UI"/>
          <w:b/>
          <w:color w:val="000000"/>
          <w:sz w:val="20"/>
          <w:szCs w:val="20"/>
          <w:shd w:val="clear" w:color="auto" w:fill="F1F0F0"/>
        </w:rPr>
        <w:t xml:space="preserve">2018 </w:t>
      </w:r>
      <w:r>
        <w:rPr>
          <w:rFonts w:ascii="Segoe UI" w:hAnsi="Segoe UI" w:cs="Segoe UI"/>
          <w:b/>
          <w:color w:val="000000"/>
          <w:sz w:val="20"/>
          <w:szCs w:val="20"/>
          <w:shd w:val="clear" w:color="auto" w:fill="F1F0F0"/>
        </w:rPr>
        <w:t>წლის</w:t>
      </w:r>
      <w:r>
        <w:rPr>
          <w:rFonts w:ascii="Segoe UI" w:hAnsi="Segoe UI" w:cs="Segoe UI"/>
          <w:b/>
          <w:color w:val="000000"/>
          <w:sz w:val="20"/>
          <w:szCs w:val="20"/>
          <w:shd w:val="clear" w:color="auto" w:fill="F1F0F0"/>
        </w:rPr>
        <w:t xml:space="preserve"> </w:t>
      </w:r>
      <w:r>
        <w:rPr>
          <w:rFonts w:ascii="Segoe UI" w:hAnsi="Segoe UI" w:cs="Segoe UI"/>
          <w:b/>
          <w:color w:val="000000"/>
          <w:sz w:val="20"/>
          <w:szCs w:val="20"/>
          <w:shd w:val="clear" w:color="auto" w:fill="F1F0F0"/>
        </w:rPr>
        <w:t>ბიუჯეტის</w:t>
      </w:r>
      <w:r>
        <w:rPr>
          <w:rFonts w:ascii="Segoe UI" w:hAnsi="Segoe UI" w:cs="Segoe UI"/>
          <w:b/>
          <w:color w:val="000000"/>
          <w:sz w:val="20"/>
          <w:szCs w:val="20"/>
          <w:shd w:val="clear" w:color="auto" w:fill="F1F0F0"/>
        </w:rPr>
        <w:t xml:space="preserve"> </w:t>
      </w:r>
      <w:r>
        <w:rPr>
          <w:rFonts w:ascii="Segoe UI" w:hAnsi="Segoe UI" w:cs="Segoe UI"/>
          <w:b/>
          <w:color w:val="000000"/>
          <w:sz w:val="20"/>
          <w:szCs w:val="20"/>
          <w:shd w:val="clear" w:color="auto" w:fill="F1F0F0"/>
        </w:rPr>
        <w:t>ანგარიშის</w:t>
      </w:r>
      <w:r>
        <w:rPr>
          <w:rFonts w:ascii="Segoe UI" w:hAnsi="Segoe UI" w:cs="Segoe UI"/>
          <w:b/>
          <w:color w:val="000000"/>
          <w:sz w:val="20"/>
          <w:szCs w:val="20"/>
          <w:shd w:val="clear" w:color="auto" w:fill="F1F0F0"/>
        </w:rPr>
        <w:t xml:space="preserve"> </w:t>
      </w:r>
      <w:r>
        <w:rPr>
          <w:rFonts w:ascii="Segoe UI" w:hAnsi="Segoe UI" w:cs="Segoe UI"/>
          <w:b/>
          <w:color w:val="000000"/>
          <w:sz w:val="20"/>
          <w:szCs w:val="20"/>
          <w:shd w:val="clear" w:color="auto" w:fill="F1F0F0"/>
        </w:rPr>
        <w:t>განხილვა</w:t>
      </w:r>
      <w:r>
        <w:rPr>
          <w:rFonts w:ascii="Segoe UI" w:hAnsi="Segoe UI" w:cs="Segoe UI"/>
          <w:b/>
          <w:color w:val="000000"/>
          <w:sz w:val="20"/>
          <w:szCs w:val="20"/>
          <w:shd w:val="clear" w:color="auto" w:fill="F1F0F0"/>
          <w:lang w:val="ka-GE"/>
        </w:rPr>
        <w:t>;</w:t>
      </w:r>
      <w:r>
        <w:rPr>
          <w:rFonts w:ascii="Sylfaen" w:hAnsi="Sylfaen"/>
          <w:b/>
          <w:sz w:val="24"/>
          <w:szCs w:val="24"/>
          <w:lang w:val="en-US"/>
        </w:rPr>
        <w:br/>
      </w:r>
      <w:r>
        <w:rPr>
          <w:rFonts w:ascii="Sylfaen" w:hAnsi="Sylfaen"/>
          <w:b/>
          <w:sz w:val="24"/>
          <w:szCs w:val="24"/>
          <w:lang w:val="ka-GE"/>
        </w:rPr>
        <w:t xml:space="preserve">4. </w:t>
      </w:r>
      <w:r>
        <w:rPr>
          <w:rFonts w:ascii="Sylfaen" w:hAnsi="Sylfaen"/>
          <w:b/>
          <w:sz w:val="24"/>
          <w:szCs w:val="24"/>
          <w:lang w:val="ka-GE"/>
        </w:rPr>
        <w:t>სამუშაო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ჯგუფების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მიერ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ანგარიშის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წარდგენა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საბჭოს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წინაშე</w:t>
      </w:r>
      <w:r>
        <w:rPr>
          <w:rFonts w:ascii="Sylfaen" w:hAnsi="Sylfaen"/>
          <w:b/>
          <w:sz w:val="24"/>
          <w:szCs w:val="24"/>
          <w:lang w:val="ka-GE"/>
        </w:rPr>
        <w:t>;</w:t>
      </w:r>
      <w:r>
        <w:rPr>
          <w:rFonts w:ascii="Sylfaen" w:hAnsi="Sylfaen"/>
          <w:b/>
          <w:sz w:val="24"/>
          <w:szCs w:val="24"/>
          <w:lang w:val="ka-GE"/>
        </w:rPr>
        <w:br/>
        <w:t>5.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მსჯელობა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ახალგაზრდა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ეკონომისტთა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ასოციაციასთან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სამუშაო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მეთოდებზე</w:t>
      </w:r>
      <w:r>
        <w:rPr>
          <w:rFonts w:ascii="Sylfaen" w:hAnsi="Sylfaen"/>
          <w:b/>
          <w:sz w:val="24"/>
          <w:szCs w:val="24"/>
          <w:lang w:val="ka-GE"/>
        </w:rPr>
        <w:t>;</w:t>
      </w:r>
      <w:r>
        <w:rPr>
          <w:rFonts w:ascii="Sylfaen" w:hAnsi="Sylfaen"/>
          <w:b/>
          <w:sz w:val="24"/>
          <w:szCs w:val="24"/>
          <w:lang w:val="ka-GE"/>
        </w:rPr>
        <w:br/>
        <w:t xml:space="preserve">6. </w:t>
      </w:r>
      <w:r>
        <w:rPr>
          <w:rFonts w:ascii="Sylfaen" w:hAnsi="Sylfaen"/>
          <w:b/>
          <w:sz w:val="24"/>
          <w:szCs w:val="24"/>
          <w:lang w:val="ka-GE"/>
        </w:rPr>
        <w:t>შეჯამება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br/>
        <w:t xml:space="preserve">2019 </w:t>
      </w:r>
      <w:r>
        <w:rPr>
          <w:rFonts w:ascii="Sylfaen" w:hAnsi="Sylfaen"/>
          <w:b/>
          <w:sz w:val="24"/>
          <w:szCs w:val="24"/>
          <w:lang w:val="ka-GE"/>
        </w:rPr>
        <w:t>წლის</w:t>
      </w:r>
      <w:r>
        <w:rPr>
          <w:rFonts w:ascii="Sylfaen" w:hAnsi="Sylfaen"/>
          <w:b/>
          <w:sz w:val="24"/>
          <w:szCs w:val="24"/>
          <w:lang w:val="ka-GE"/>
        </w:rPr>
        <w:t xml:space="preserve"> 16 </w:t>
      </w:r>
      <w:r>
        <w:rPr>
          <w:rFonts w:ascii="Sylfaen" w:hAnsi="Sylfaen"/>
          <w:b/>
          <w:sz w:val="24"/>
          <w:szCs w:val="24"/>
          <w:lang w:val="ka-GE"/>
        </w:rPr>
        <w:t>აპრილის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შეხვედრა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გახსნა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მისასალმებელი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სიტყვით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საბჭოს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მიმართა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სხდომის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თავმჯდომარემ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ქ</w:t>
      </w:r>
      <w:r>
        <w:rPr>
          <w:rFonts w:ascii="Sylfaen" w:hAnsi="Sylfaen"/>
          <w:b/>
          <w:sz w:val="24"/>
          <w:szCs w:val="24"/>
          <w:lang w:val="ka-GE"/>
        </w:rPr>
        <w:t>.-</w:t>
      </w:r>
      <w:r>
        <w:rPr>
          <w:rFonts w:ascii="Sylfaen" w:hAnsi="Sylfaen"/>
          <w:b/>
          <w:sz w:val="24"/>
          <w:szCs w:val="24"/>
          <w:lang w:val="ka-GE"/>
        </w:rPr>
        <w:t>ნმა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ლელა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კეთილაძემ</w:t>
      </w:r>
      <w:r>
        <w:rPr>
          <w:rFonts w:ascii="Sylfaen" w:hAnsi="Sylfaen"/>
          <w:b/>
          <w:sz w:val="24"/>
          <w:szCs w:val="24"/>
          <w:lang w:val="ka-GE"/>
        </w:rPr>
        <w:t xml:space="preserve">. </w:t>
      </w:r>
      <w:r>
        <w:rPr>
          <w:rFonts w:ascii="Sylfaen" w:hAnsi="Sylfaen"/>
          <w:b/>
          <w:sz w:val="24"/>
          <w:szCs w:val="24"/>
          <w:lang w:val="ka-GE"/>
        </w:rPr>
        <w:t>მან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ისაუბრა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შეხვედრის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მნიშვნელობაზე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ყურადღება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გაამახ</w:t>
      </w:r>
      <w:r>
        <w:rPr>
          <w:rFonts w:ascii="Sylfaen" w:hAnsi="Sylfaen"/>
          <w:b/>
          <w:sz w:val="24"/>
          <w:szCs w:val="24"/>
          <w:lang w:val="ka-GE"/>
        </w:rPr>
        <w:t>ვილა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დღის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წესრიგით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გათვალისწინებულ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საკითხებზე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>რომელიც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ქალაქის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წინაშე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მნიშვნელოვან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გამოწვევას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წარმოადგენს</w:t>
      </w:r>
      <w:r>
        <w:rPr>
          <w:rFonts w:ascii="Sylfaen" w:hAnsi="Sylfaen"/>
          <w:b/>
          <w:sz w:val="24"/>
          <w:szCs w:val="24"/>
          <w:lang w:val="ka-GE"/>
        </w:rPr>
        <w:t xml:space="preserve">. </w:t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t>გაიმართა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მსჯელობა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ქალაქში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მიმდინარე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მნიშვნელოვან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პროცესებზე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კერძოდ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ციხის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მშენებლობასთან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დაკავშირებით</w:t>
      </w:r>
      <w:r>
        <w:rPr>
          <w:rFonts w:ascii="Sylfaen" w:hAnsi="Sylfaen"/>
          <w:b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სამოქალაქო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proofErr w:type="spellStart"/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მრცეველთა</w:t>
      </w:r>
      <w:proofErr w:type="spellEnd"/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საბჭო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მოუწოდებს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ციხის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მოვლენებში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ჩართულ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ყველა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მხარეს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იყვნენ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კონსტრუქციულები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და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არ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მოახდინონ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საკითხის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პოლიტიზირება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.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საბჭო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მზადაა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გახდეს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მხარეებს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შორის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დიალოგის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პლატფორმა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რითაც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თავიდან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იქნება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აცილებული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შემდგომი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პროცესების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არასასურველი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მიმართულებით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lastRenderedPageBreak/>
        <w:t>განვითარება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.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br/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br/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სხდომაზე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შემდეგ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განსახილველ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საკითხს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წარმოადგენდა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2018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წლის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ბიუჯეტის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ანგარიშის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განხილვა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.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დისკუსიის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ფარგლებში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მსჯელობა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და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საერთო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დასკვნების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გამოტანა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.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შეხვედრის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მიმდინარეობისას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საბჭოს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დამსწრე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დელეგატები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შეთანხმდნენ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რომ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მოხდეს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2018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წლის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ბიუჯეტის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უფრო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სიღრმისეული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განხილვა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და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შემდგომ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რეკომენდაციების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მომზადება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.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br/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br/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შეხვედრის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მეორე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ნაწილში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სამუშაო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ჯგუფებმა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პროექტის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„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ბინების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დამისამართება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“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ფარგლებში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მოახდინეს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შუალედური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ანგარიშის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წარდგენა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საბჭოს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წინაშე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. 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დამუშავდა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აღნიშნული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მოწოდებული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ინფორმაცია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და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მომზადდა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საერთო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დასკვნები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.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br/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br/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სამოქალ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აქო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მრჩეველთა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საბჭო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აქტიურად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თანამშრომლობს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ახალგაზრდა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ეკონომისტთა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ასოციაციასთან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.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სწორედ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შეხვედრის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ერთ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-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ერთი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მნიშვნელოვანი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საკითხი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იყო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თუ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როგორ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შეიძლება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გაგრძელდეს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თანამშრომლობა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მათთან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კომპეტენციის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ფარგლებში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.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უახლოეს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მომავალში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დაიგეგმა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სამუშაო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შეხვედრის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გამ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ართვა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სადაც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ძირითად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განსახილველ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საკითხებს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წარმოადგენს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საბჭოს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2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წლიანი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სამუშაო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გეგმის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გაწერა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სამოქმედო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გეგმებზე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მუშაობა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და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კონკრეტული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პროექტების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ფარგლებში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თანამშრომლობა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.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br/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br/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სხდომის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დასასრულს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მოხდა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განხილული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საკითხებისა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და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შეხვედრის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შეჯამება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.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გამოტანილი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დას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კვნების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საფუძველზე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მოხდა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რეკომენდაციების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გათვალისწინება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და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შემდგომი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დღის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წესრიგის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გაწერა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.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br/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br/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საბჭოს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მდივანი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br/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br/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ნუკრი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რამიშვილი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br/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lastRenderedPageBreak/>
        <w:br/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რუსთავი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საქართველო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 xml:space="preserve"> 16.04.2019 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წ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t>.</w:t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br/>
      </w:r>
      <w:r>
        <w:rPr>
          <w:rFonts w:ascii="Sylfaen" w:hAnsi="Sylfaen" w:cs="Sylfaen"/>
          <w:b/>
          <w:color w:val="1D2129"/>
          <w:sz w:val="24"/>
          <w:szCs w:val="24"/>
          <w:shd w:val="clear" w:color="auto" w:fill="FFFFFF"/>
          <w:lang w:val="ka-GE"/>
        </w:rPr>
        <w:br/>
      </w:r>
      <w:r>
        <w:rPr>
          <w:rFonts w:ascii="Sylfaen" w:hAnsi="Sylfaen"/>
          <w:b/>
          <w:sz w:val="24"/>
          <w:szCs w:val="24"/>
          <w:lang w:val="en-US"/>
        </w:rPr>
        <w:br/>
      </w:r>
    </w:p>
    <w:p w:rsidR="0063462B" w:rsidRDefault="0063462B">
      <w:pPr>
        <w:spacing w:line="360" w:lineRule="auto"/>
        <w:rPr>
          <w:rFonts w:ascii="Sylfaen" w:hAnsi="Sylfaen"/>
          <w:sz w:val="24"/>
          <w:szCs w:val="24"/>
          <w:lang w:val="ka-GE"/>
        </w:rPr>
      </w:pPr>
    </w:p>
    <w:sectPr w:rsidR="0063462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E1C" w:rsidRDefault="00A67E1C">
      <w:pPr>
        <w:spacing w:after="0" w:line="240" w:lineRule="auto"/>
      </w:pPr>
      <w:r>
        <w:separator/>
      </w:r>
    </w:p>
  </w:endnote>
  <w:endnote w:type="continuationSeparator" w:id="0">
    <w:p w:rsidR="00A67E1C" w:rsidRDefault="00A6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E1C" w:rsidRDefault="00A67E1C">
      <w:pPr>
        <w:spacing w:after="0" w:line="240" w:lineRule="auto"/>
      </w:pPr>
      <w:r>
        <w:separator/>
      </w:r>
    </w:p>
  </w:footnote>
  <w:footnote w:type="continuationSeparator" w:id="0">
    <w:p w:rsidR="00A67E1C" w:rsidRDefault="00A67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62B" w:rsidRDefault="00A67E1C">
    <w:pPr>
      <w:pStyle w:val="Head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607695</wp:posOffset>
              </wp:positionV>
              <wp:extent cx="8353425" cy="180975"/>
              <wp:effectExtent l="0" t="0" r="0" b="0"/>
              <wp:wrapNone/>
              <wp:docPr id="2" name="Minu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53425" cy="180975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id="Minus 2" o:spid="_x0000_s1026" style="position:absolute;margin-left:0;margin-top:47.85pt;width:657.75pt;height:1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83534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" path="m1107246,69205r6138933,l7246179,111770r-6138933,l1107246,69205xe" fillcolor="#5b9bd5 [3204]" strokecolor="#1f4d78 [1604]" strokeweight="1pt">
              <v:stroke joinstyle="miter"/>
              <v:path arrowok="t" o:connecttype="custom" o:connectlocs="1107246,69205;7246179,69205;7246179,111770;1107246,111770;1107246,69205" o:connectangles="0,0,0,0,0"/>
              <w10:wrap anchorx="margin"/>
            </v:shape>
          </w:pict>
        </mc:Fallback>
      </mc:AlternateContent>
    </w:r>
    <w:r>
      <w:rPr>
        <w:noProof/>
        <w:lang w:val="en-US"/>
      </w:rPr>
      <w:drawing>
        <wp:inline distT="0" distB="0" distL="0" distR="0">
          <wp:extent cx="2382840" cy="652145"/>
          <wp:effectExtent l="0" t="0" r="0" b="0"/>
          <wp:docPr id="1" name="Picture 1" descr="Rustavi Civil Advisory Council / á á£á¡ááááá¡ á¡áááá¥áááá¥á áá á©áááááá á¡ááá­á-á¡ á¤áá¢á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stavi Civil Advisory Council / á á£á¡ááááá¡ á¡áááá¥áááá¥á áá á©áááááá á¡ááá­á-á¡ á¤áá¢á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28" r="523" b="42147"/>
                  <a:stretch/>
                </pic:blipFill>
                <pic:spPr bwMode="auto">
                  <a:xfrm>
                    <a:off x="0" y="0"/>
                    <a:ext cx="2431263" cy="6653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3462B" w:rsidRDefault="0063462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B1535"/>
    <w:multiLevelType w:val="hybridMultilevel"/>
    <w:tmpl w:val="AD68E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16768"/>
    <w:multiLevelType w:val="hybridMultilevel"/>
    <w:tmpl w:val="B25AB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2B"/>
    <w:rsid w:val="00301A63"/>
    <w:rsid w:val="0063462B"/>
    <w:rsid w:val="00A6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E921D3-4F34-4B37-83A4-F11406D5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6605B-7D49-40AC-9677-4B25F340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Tea Bliadze</cp:lastModifiedBy>
  <cp:revision>2</cp:revision>
  <dcterms:created xsi:type="dcterms:W3CDTF">2021-04-02T13:38:00Z</dcterms:created>
  <dcterms:modified xsi:type="dcterms:W3CDTF">2021-04-02T13:38:00Z</dcterms:modified>
</cp:coreProperties>
</file>