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35" w:rsidRDefault="00E66F6B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t>ქ</w:t>
      </w:r>
      <w:r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 w:cs="Sylfaen"/>
          <w:b/>
          <w:sz w:val="24"/>
          <w:szCs w:val="24"/>
        </w:rPr>
        <w:t>რუსთავის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მუნიციპალიტეტის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მერის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სამოქალაქო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მრჩეველთა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საბჭო</w:t>
      </w:r>
    </w:p>
    <w:p w:rsidR="00114F35" w:rsidRDefault="00E66F6B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>საბჭოს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სხდომა</w:t>
      </w:r>
      <w:r>
        <w:rPr>
          <w:rFonts w:ascii="Sylfaen" w:hAnsi="Sylfaen"/>
          <w:b/>
          <w:sz w:val="24"/>
          <w:szCs w:val="24"/>
        </w:rPr>
        <w:t xml:space="preserve"> #</w:t>
      </w:r>
      <w:r>
        <w:rPr>
          <w:rFonts w:ascii="Sylfaen" w:hAnsi="Sylfaen"/>
          <w:b/>
          <w:sz w:val="24"/>
          <w:szCs w:val="24"/>
          <w:lang w:val="en-US"/>
        </w:rPr>
        <w:t xml:space="preserve"> 35</w:t>
      </w:r>
    </w:p>
    <w:p w:rsidR="00114F35" w:rsidRDefault="00E66F6B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2019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 25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აპრილს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>გაიმართა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მუნიციპალიტეტის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სამოქალაქო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მორიგი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რიგით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ოცდამეთხუთმეტე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სხდომას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ესწრებოდა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უმრავლესობა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ხელმძღვანელობდა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თავმჯდომარე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ლელა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კეთილაძე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რომელსაც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ესწრებოდა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თანაშემწ</w:t>
      </w:r>
      <w:r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სტრატეგიული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.- 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1.  </w:t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გახსნა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მისასალმებელი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სიტყვა</w:t>
      </w:r>
      <w:r>
        <w:rPr>
          <w:rFonts w:ascii="Sylfaen" w:hAnsi="Sylfaen"/>
          <w:b/>
          <w:sz w:val="24"/>
          <w:szCs w:val="24"/>
          <w:lang w:val="ka-GE"/>
        </w:rPr>
        <w:t xml:space="preserve">-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ლელა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კეთილაძე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2. 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საქმიანობის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გაძლიერება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პოპულარიზაცია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კონცეფციის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>წარდგენა</w:t>
      </w:r>
      <w:r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3.  </w:t>
      </w:r>
      <w:r>
        <w:rPr>
          <w:rFonts w:ascii="Sylfaen" w:hAnsi="Sylfaen"/>
          <w:b/>
          <w:sz w:val="24"/>
          <w:szCs w:val="24"/>
          <w:lang w:val="ka-GE"/>
        </w:rPr>
        <w:t>კონცე</w:t>
      </w:r>
      <w:r>
        <w:rPr>
          <w:rFonts w:ascii="Sylfaen" w:hAnsi="Sylfaen"/>
          <w:b/>
          <w:sz w:val="24"/>
          <w:szCs w:val="24"/>
          <w:lang w:val="ka-GE"/>
        </w:rPr>
        <w:t>ფციის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განხილვა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მსჯელობა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4.  </w:t>
      </w:r>
      <w:r>
        <w:rPr>
          <w:rFonts w:ascii="Sylfaen" w:hAnsi="Sylfaen"/>
          <w:b/>
          <w:sz w:val="24"/>
          <w:szCs w:val="24"/>
          <w:lang w:val="ka-GE"/>
        </w:rPr>
        <w:t>კითხვების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მომზადება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შშმ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პირთა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ცენტრის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ხელმძღვანელისათვის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>გადასაგზავნად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5. 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დამისამართების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აბრების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ესკიზების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მომზადების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საკითხი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6.  </w:t>
      </w:r>
      <w:r>
        <w:rPr>
          <w:rFonts w:ascii="Sylfaen" w:hAnsi="Sylfaen"/>
          <w:b/>
          <w:sz w:val="24"/>
          <w:szCs w:val="24"/>
          <w:lang w:val="ka-GE"/>
        </w:rPr>
        <w:t>წერილის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მომზადება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მელიქიშვილის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ქუჩის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ჩიხების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დანომვრასთან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 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დაკაშირებით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7.  </w:t>
      </w:r>
      <w:r>
        <w:rPr>
          <w:rFonts w:ascii="Sylfaen" w:hAnsi="Sylfaen"/>
          <w:b/>
          <w:sz w:val="24"/>
          <w:szCs w:val="24"/>
          <w:lang w:val="ka-GE"/>
        </w:rPr>
        <w:t>სხდომ</w:t>
      </w:r>
      <w:r>
        <w:rPr>
          <w:rFonts w:ascii="Sylfaen" w:hAnsi="Sylfaen"/>
          <w:b/>
          <w:sz w:val="24"/>
          <w:szCs w:val="24"/>
          <w:lang w:val="ka-GE"/>
        </w:rPr>
        <w:t>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შეჯამება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  <w:t xml:space="preserve">2019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25 </w:t>
      </w:r>
      <w:r>
        <w:rPr>
          <w:rFonts w:ascii="Sylfaen" w:hAnsi="Sylfaen"/>
          <w:b/>
          <w:sz w:val="24"/>
          <w:szCs w:val="24"/>
          <w:lang w:val="ka-GE"/>
        </w:rPr>
        <w:t>აპრილის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გახსნა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თავმჯდომარემ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ლელა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კეთილაძემ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მან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დამსწრე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დელეგატებს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გააცნო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გათვალისწინებული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ყურადღება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გაამახვილა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მათ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მნიშვნელობაზე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en-US"/>
        </w:rPr>
        <w:br/>
      </w:r>
      <w:r>
        <w:rPr>
          <w:rFonts w:ascii="Sylfaen" w:hAnsi="Sylfaen"/>
          <w:b/>
          <w:sz w:val="24"/>
          <w:szCs w:val="24"/>
          <w:lang w:val="en-US"/>
        </w:rPr>
        <w:br/>
      </w:r>
      <w:r>
        <w:rPr>
          <w:rFonts w:ascii="Sylfaen" w:hAnsi="Sylfaen"/>
          <w:b/>
          <w:sz w:val="24"/>
          <w:szCs w:val="24"/>
          <w:lang w:val="ka-GE"/>
        </w:rPr>
        <w:t>აღნიშნულ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წარადგინა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</w:t>
      </w:r>
      <w:r>
        <w:rPr>
          <w:rFonts w:ascii="Sylfaen" w:hAnsi="Sylfaen"/>
          <w:b/>
          <w:sz w:val="24"/>
          <w:szCs w:val="24"/>
          <w:lang w:val="ka-GE"/>
        </w:rPr>
        <w:t>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საქმიანობის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გაძლიერების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კონცეფცია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პრეზენტაციაში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საუბარია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მიმართულებებზე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რომელიც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გაზრდის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ქმედუნარიანობას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როლსა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lastRenderedPageBreak/>
        <w:t>პოპულარიზაციას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საზოგადოებაში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მიმდინარეობისას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დელეგატებმა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იმსჯელეს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შშმ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პირთა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ცენტრის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შესახებ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მომზად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კითხვები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შემდეგი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მიმართულებით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რიგ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დეტალების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დასაზუსტებლად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ka-GE"/>
        </w:rPr>
        <w:t>დაფინანსების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წყარო</w:t>
      </w:r>
      <w:r>
        <w:rPr>
          <w:rFonts w:ascii="Sylfaen" w:hAnsi="Sylfaen"/>
          <w:b/>
          <w:sz w:val="24"/>
          <w:szCs w:val="24"/>
          <w:lang w:val="ka-GE"/>
        </w:rPr>
        <w:t xml:space="preserve"> (</w:t>
      </w:r>
      <w:r>
        <w:rPr>
          <w:rFonts w:ascii="Sylfaen" w:hAnsi="Sylfaen"/>
          <w:b/>
          <w:sz w:val="24"/>
          <w:szCs w:val="24"/>
          <w:lang w:val="ka-GE"/>
        </w:rPr>
        <w:t>გარდა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ადგილობრივი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ბიუჯეტიდან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გამოყოფილი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    </w:t>
      </w:r>
      <w:r>
        <w:rPr>
          <w:rFonts w:ascii="Sylfaen" w:hAnsi="Sylfaen"/>
          <w:b/>
          <w:sz w:val="24"/>
          <w:szCs w:val="24"/>
          <w:lang w:val="ka-GE"/>
        </w:rPr>
        <w:t>თანხებისა</w:t>
      </w:r>
      <w:r>
        <w:rPr>
          <w:rFonts w:ascii="Sylfaen" w:hAnsi="Sylfaen"/>
          <w:b/>
          <w:sz w:val="24"/>
          <w:szCs w:val="24"/>
          <w:lang w:val="ka-GE"/>
        </w:rPr>
        <w:t>);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ka-GE"/>
        </w:rPr>
        <w:t>ადმინისტრაცია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ადმინისტრაციული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ხარჯები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ka-GE"/>
        </w:rPr>
        <w:t>ბენეფიციარები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მათი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ცენტრში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აყვანის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კრიტ</w:t>
      </w:r>
      <w:r>
        <w:rPr>
          <w:rFonts w:ascii="Sylfaen" w:hAnsi="Sylfaen"/>
          <w:b/>
          <w:sz w:val="24"/>
          <w:szCs w:val="24"/>
          <w:lang w:val="ka-GE"/>
        </w:rPr>
        <w:t>ერიუმები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ka-GE"/>
        </w:rPr>
        <w:t>ბიუჯეტის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ფორმირება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საჭიროების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საფუძვლები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დელეგატებმა</w:t>
      </w:r>
      <w:r>
        <w:rPr>
          <w:rFonts w:ascii="Sylfaen" w:hAnsi="Sylfaen"/>
          <w:b/>
          <w:sz w:val="24"/>
          <w:szCs w:val="24"/>
          <w:lang w:val="ka-GE"/>
        </w:rPr>
        <w:t xml:space="preserve"> 25 </w:t>
      </w:r>
      <w:r>
        <w:rPr>
          <w:rFonts w:ascii="Sylfaen" w:hAnsi="Sylfaen"/>
          <w:b/>
          <w:sz w:val="24"/>
          <w:szCs w:val="24"/>
          <w:lang w:val="ka-GE"/>
        </w:rPr>
        <w:t>აპრილის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იმსჯელეს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დამისამართების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აბრების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შესახებ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შეირჩა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საბოლოო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ვერსიები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გადაეგზავნათ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მხატვრებს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ესკიზების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მოსამზადებლად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უშუალოდ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დამონტაჟების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ეტაპიც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უა</w:t>
      </w:r>
      <w:r>
        <w:rPr>
          <w:rFonts w:ascii="Sylfaen" w:hAnsi="Sylfaen"/>
          <w:b/>
          <w:sz w:val="24"/>
          <w:szCs w:val="24"/>
          <w:lang w:val="ka-GE"/>
        </w:rPr>
        <w:t>ხლოეს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პერიოდში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დაიწყება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ჩართულნი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იქნებიან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როგორც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დელეგატები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მოხალისეები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სამსახური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(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b/>
          <w:sz w:val="24"/>
          <w:szCs w:val="24"/>
          <w:lang w:val="ka-GE"/>
        </w:rPr>
        <w:t>იპ</w:t>
      </w:r>
      <w:r>
        <w:rPr>
          <w:rFonts w:ascii="Sylfaen" w:hAnsi="Sylfaen"/>
          <w:b/>
          <w:sz w:val="24"/>
          <w:szCs w:val="24"/>
          <w:lang w:val="ka-GE"/>
        </w:rPr>
        <w:t xml:space="preserve"> „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რუსთავსერვის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ცენტრი</w:t>
      </w:r>
      <w:r>
        <w:rPr>
          <w:rFonts w:ascii="Sylfaen" w:hAnsi="Sylfaen"/>
          <w:b/>
          <w:sz w:val="24"/>
          <w:szCs w:val="24"/>
          <w:lang w:val="ka-GE"/>
        </w:rPr>
        <w:t>“.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სახელზე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შემოვიდა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ოფიციალური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წერილი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რომელშიც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მელიქიშვილის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ქუჩის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მცხოვრებნი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აღ</w:t>
      </w:r>
      <w:r>
        <w:rPr>
          <w:rFonts w:ascii="Sylfaen" w:hAnsi="Sylfaen"/>
          <w:b/>
          <w:sz w:val="24"/>
          <w:szCs w:val="24"/>
          <w:lang w:val="ka-GE"/>
        </w:rPr>
        <w:t>წერენ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პრობლემას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რომელიც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გამოწვეულია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მისამართის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სტატუსის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ქონით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ჩიხის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ტიპის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დასახლებაში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ბინების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მიგნება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ხდება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მიწის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ნაკვეთის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ნომრის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მიხედვით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მრცეველთა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სამჭომ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გადაწყვიტა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აღნიშნულ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მოამზადოს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წერილი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სახელდებასთან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დაკავშირებით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ოფიციალურად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მიმართ</w:t>
      </w:r>
      <w:r>
        <w:rPr>
          <w:rFonts w:ascii="Sylfaen" w:hAnsi="Sylfaen"/>
          <w:b/>
          <w:sz w:val="24"/>
          <w:szCs w:val="24"/>
          <w:lang w:val="ka-GE"/>
        </w:rPr>
        <w:t>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მუნიციპალიტეტის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საკრებულოს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შესაბამის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კომიტეტს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შეხვედრის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დასასრულს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მოხდა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გაზიარებული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რეკომენდაციების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შეჯამება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დასკვნების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გამოტანა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შემდგომი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მომზადება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რომელიც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lastRenderedPageBreak/>
        <w:t>ტრადიციულად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სხდომათა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დარბაზში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იმართება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114F3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14F35" w:rsidRDefault="00E66F6B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საბ</w:t>
      </w:r>
      <w:r>
        <w:rPr>
          <w:rFonts w:ascii="Sylfaen" w:hAnsi="Sylfaen"/>
          <w:b/>
          <w:sz w:val="24"/>
          <w:szCs w:val="24"/>
          <w:lang w:val="ka-GE"/>
        </w:rPr>
        <w:t>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მდივანი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ნუკრი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რამიშვილი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რუსთავი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საქართველო</w:t>
      </w:r>
      <w:r>
        <w:rPr>
          <w:rFonts w:ascii="Sylfaen" w:hAnsi="Sylfaen"/>
          <w:b/>
          <w:sz w:val="24"/>
          <w:szCs w:val="24"/>
          <w:lang w:val="ka-GE"/>
        </w:rPr>
        <w:t xml:space="preserve"> 25.04.2019 </w:t>
      </w:r>
      <w:r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</w:p>
    <w:p w:rsidR="00114F35" w:rsidRDefault="00114F35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sectPr w:rsidR="00114F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6B" w:rsidRDefault="00E66F6B">
      <w:pPr>
        <w:spacing w:after="0" w:line="240" w:lineRule="auto"/>
      </w:pPr>
      <w:r>
        <w:separator/>
      </w:r>
    </w:p>
  </w:endnote>
  <w:endnote w:type="continuationSeparator" w:id="0">
    <w:p w:rsidR="00E66F6B" w:rsidRDefault="00E6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6B" w:rsidRDefault="00E66F6B">
      <w:pPr>
        <w:spacing w:after="0" w:line="240" w:lineRule="auto"/>
      </w:pPr>
      <w:r>
        <w:separator/>
      </w:r>
    </w:p>
  </w:footnote>
  <w:footnote w:type="continuationSeparator" w:id="0">
    <w:p w:rsidR="00E66F6B" w:rsidRDefault="00E6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35" w:rsidRDefault="00E66F6B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607695</wp:posOffset>
              </wp:positionV>
              <wp:extent cx="8353425" cy="180975"/>
              <wp:effectExtent l="0" t="0" r="0" b="0"/>
              <wp:wrapNone/>
              <wp:docPr id="2" name="Minu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3425" cy="18097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1CEC7C4" id="Minus 2" o:spid="_x0000_s1026" style="position:absolute;margin-left:0;margin-top:47.85pt;width:657.75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353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" path="m1107246,69205r6138933,l7246179,111770r-6138933,l1107246,69205xe" fillcolor="#5b9bd5 [3204]" strokecolor="#1f4d78 [1604]" strokeweight="1pt">
              <v:stroke joinstyle="miter"/>
              <v:path arrowok="t" o:connecttype="custom" o:connectlocs="1107246,69205;7246179,69205;7246179,111770;1107246,111770;1107246,69205" o:connectangles="0,0,0,0,0"/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2382840" cy="652145"/>
          <wp:effectExtent l="0" t="0" r="0" b="0"/>
          <wp:docPr id="1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8" r="523" b="42147"/>
                  <a:stretch/>
                </pic:blipFill>
                <pic:spPr bwMode="auto">
                  <a:xfrm>
                    <a:off x="0" y="0"/>
                    <a:ext cx="2431263" cy="665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4F35" w:rsidRDefault="00114F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1535"/>
    <w:multiLevelType w:val="hybridMultilevel"/>
    <w:tmpl w:val="AD68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6768"/>
    <w:multiLevelType w:val="hybridMultilevel"/>
    <w:tmpl w:val="B25A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35"/>
    <w:rsid w:val="000441FB"/>
    <w:rsid w:val="00114F35"/>
    <w:rsid w:val="00E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FC974-C0DD-4EF5-9A5E-85D9CD8A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D058-8EFC-44AE-BFF1-DA59387B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Tea Bliadze</cp:lastModifiedBy>
  <cp:revision>2</cp:revision>
  <dcterms:created xsi:type="dcterms:W3CDTF">2021-04-02T13:40:00Z</dcterms:created>
  <dcterms:modified xsi:type="dcterms:W3CDTF">2021-04-02T13:40:00Z</dcterms:modified>
</cp:coreProperties>
</file>